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Инструкция для ответственного организатора образовательной организации</w:t>
      </w:r>
    </w:p>
    <w:p w:rsidR="00000000" w:rsidDel="00000000" w:rsidP="00000000" w:rsidRDefault="00000000" w:rsidRPr="00000000" w14:paraId="0000000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 подготовке к проведению итогового собеседования: </w:t>
      </w:r>
    </w:p>
    <w:p w:rsidR="00000000" w:rsidDel="00000000" w:rsidP="00000000" w:rsidRDefault="00000000" w:rsidRPr="00000000" w14:paraId="0000000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 </w:t>
      </w:r>
    </w:p>
    <w:p w:rsidR="00000000" w:rsidDel="00000000" w:rsidP="00000000" w:rsidRDefault="00000000" w:rsidRPr="00000000" w14:paraId="0000000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провести контроль создания условий для участников итогового собеседования с ОВЗ, участников итогового собеседования – детей-инвалидов и инвалидов. </w:t>
      </w:r>
    </w:p>
    <w:p w:rsidR="00000000" w:rsidDel="00000000" w:rsidP="00000000" w:rsidRDefault="00000000" w:rsidRPr="00000000" w14:paraId="0000000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позднее чем за день до проведения итогового собеседования: </w:t>
      </w:r>
    </w:p>
    <w:p w:rsidR="00000000" w:rsidDel="00000000" w:rsidP="00000000" w:rsidRDefault="00000000" w:rsidRPr="00000000" w14:paraId="0000000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определить необходимое количество аудиторий проведения итогового собеседования; </w:t>
      </w:r>
    </w:p>
    <w:p w:rsidR="00000000" w:rsidDel="00000000" w:rsidP="00000000" w:rsidRDefault="00000000" w:rsidRPr="00000000" w14:paraId="0000000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от технического специалиста критерии оценивания (с сайта ФГБНУ «ФИПИ») и обеспечить ознакомление экспертов с указанными критериями; </w:t>
      </w:r>
    </w:p>
    <w:p w:rsidR="00000000" w:rsidDel="00000000" w:rsidP="00000000" w:rsidRDefault="00000000" w:rsidRPr="00000000" w14:paraId="000000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от технического специалиста образовательной организации: </w:t>
      </w:r>
    </w:p>
    <w:p w:rsidR="00000000" w:rsidDel="00000000" w:rsidP="00000000" w:rsidRDefault="00000000" w:rsidRPr="00000000" w14:paraId="000000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списки участников итогового собеседования (далее – списки участников), при необходимости скорректировать списки участников (см. приложение 7); </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ведомость учета проведения итогового собеседования в аудитории (по количеству аудиторий проведения итогового собеседования) (см. приложение 8); </w:t>
      </w:r>
    </w:p>
    <w:p w:rsidR="00000000" w:rsidDel="00000000" w:rsidP="00000000" w:rsidRDefault="00000000" w:rsidRPr="00000000" w14:paraId="0000000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бланки протоколов эксперта по оцениванию ответов участников итогового собеседования (на каждого участника итогового собеседования) (см. приложение 9); </w:t>
      </w:r>
    </w:p>
    <w:p w:rsidR="00000000" w:rsidDel="00000000" w:rsidP="00000000" w:rsidRDefault="00000000" w:rsidRPr="00000000" w14:paraId="0000000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специализированную форму (см. приложение 10); </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распределить участников итогового собеседования по аудиториям проведения итогового собеседования и заполнить в списках участников поле «Аудитория». </w:t>
      </w:r>
    </w:p>
    <w:p w:rsidR="00000000" w:rsidDel="00000000" w:rsidP="00000000" w:rsidRDefault="00000000" w:rsidRPr="00000000" w14:paraId="0000001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день проведения итогового собеседования: </w:t>
      </w:r>
    </w:p>
    <w:p w:rsidR="00000000" w:rsidDel="00000000" w:rsidP="00000000" w:rsidRDefault="00000000" w:rsidRPr="00000000" w14:paraId="0000001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от технического специалиста КИМ итогового собеседования; </w:t>
      </w:r>
    </w:p>
    <w:p w:rsidR="00000000" w:rsidDel="00000000" w:rsidP="00000000" w:rsidRDefault="00000000" w:rsidRPr="00000000" w14:paraId="00000013">
      <w:pPr>
        <w:spacing w:line="240" w:lineRule="auto"/>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выдать собеседнику: </w:t>
      </w:r>
    </w:p>
    <w:p w:rsidR="00000000" w:rsidDel="00000000" w:rsidP="00000000" w:rsidRDefault="00000000" w:rsidRPr="00000000" w14:paraId="0000001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собеседника: </w:t>
      </w:r>
    </w:p>
    <w:p w:rsidR="00000000" w:rsidDel="00000000" w:rsidP="00000000" w:rsidRDefault="00000000" w:rsidRPr="00000000" w14:paraId="0000001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w:t>
      </w:r>
    </w:p>
    <w:p w:rsidR="00000000" w:rsidDel="00000000" w:rsidP="00000000" w:rsidRDefault="00000000" w:rsidRPr="00000000" w14:paraId="0000001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карточки собеседника по каждой теме беседы – по 2 экземпляра на аудиторию проведения итогового собеседования; </w:t>
      </w:r>
    </w:p>
    <w:p w:rsidR="00000000" w:rsidDel="00000000" w:rsidP="00000000" w:rsidRDefault="00000000" w:rsidRPr="00000000" w14:paraId="0000001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инструкцию по выполнению заданий КИМ итогового собеседования; </w:t>
      </w:r>
    </w:p>
    <w:p w:rsidR="00000000" w:rsidDel="00000000" w:rsidP="00000000" w:rsidRDefault="00000000" w:rsidRPr="00000000" w14:paraId="0000001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000000" w:rsidDel="00000000" w:rsidP="00000000" w:rsidRDefault="00000000" w:rsidRPr="00000000" w14:paraId="0000001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материалы для проведения итогового собеседования: тексты для чтения, карточки с тремя темами беседы, карточки с планом беседы по каждой теме; </w:t>
      </w:r>
    </w:p>
    <w:p w:rsidR="00000000" w:rsidDel="00000000" w:rsidP="00000000" w:rsidRDefault="00000000" w:rsidRPr="00000000" w14:paraId="0000001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участников итогового собеседования: </w:t>
      </w:r>
    </w:p>
    <w:p w:rsidR="00000000" w:rsidDel="00000000" w:rsidP="00000000" w:rsidRDefault="00000000" w:rsidRPr="00000000" w14:paraId="0000001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000000" w:rsidDel="00000000" w:rsidP="00000000" w:rsidRDefault="00000000" w:rsidRPr="00000000" w14:paraId="0000001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000000" w:rsidDel="00000000" w:rsidP="00000000" w:rsidRDefault="00000000" w:rsidRPr="00000000" w14:paraId="0000001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Выдать эксперту: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бланки протоколов эксперта</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по оцениванию ответов участников итогового собеседования (по одному бланку на каждого участника); </w:t>
      </w:r>
    </w:p>
    <w:p w:rsidR="00000000" w:rsidDel="00000000" w:rsidP="00000000" w:rsidRDefault="00000000" w:rsidRPr="00000000" w14:paraId="0000001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w:t>
      </w:r>
    </w:p>
    <w:p w:rsidR="00000000" w:rsidDel="00000000" w:rsidP="00000000" w:rsidRDefault="00000000" w:rsidRPr="00000000" w14:paraId="0000002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доставочный пакет для упаковки протоколов эксперта по оцениванию ответов участников итогового собеседования; черновики для эксперта (при необходимости); </w:t>
      </w:r>
    </w:p>
    <w:p w:rsidR="00000000" w:rsidDel="00000000" w:rsidP="00000000" w:rsidRDefault="00000000" w:rsidRPr="00000000" w14:paraId="00000021">
      <w:pPr>
        <w:spacing w:line="240" w:lineRule="auto"/>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Выдать организатору(-ам) проведения итогового собеседования: </w:t>
      </w:r>
    </w:p>
    <w:p w:rsidR="00000000" w:rsidDel="00000000" w:rsidP="00000000" w:rsidRDefault="00000000" w:rsidRPr="00000000" w14:paraId="0000002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список участников итогового собеседования. </w:t>
      </w:r>
    </w:p>
    <w:p w:rsidR="00000000" w:rsidDel="00000000" w:rsidP="00000000" w:rsidRDefault="00000000" w:rsidRPr="00000000" w14:paraId="0000002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 время проведения итогового собеседования: </w:t>
      </w:r>
    </w:p>
    <w:p w:rsidR="00000000" w:rsidDel="00000000" w:rsidP="00000000" w:rsidRDefault="00000000" w:rsidRPr="00000000" w14:paraId="0000002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Координировать работу лиц, привлекаемых к проведению итогового собеседования. </w:t>
      </w:r>
    </w:p>
    <w:p w:rsidR="00000000" w:rsidDel="00000000" w:rsidP="00000000" w:rsidRDefault="00000000" w:rsidRPr="00000000" w14:paraId="0000002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приложение 13). </w:t>
      </w:r>
    </w:p>
    <w:p w:rsidR="00000000" w:rsidDel="00000000" w:rsidP="00000000" w:rsidRDefault="00000000" w:rsidRPr="00000000" w14:paraId="0000002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(см. приложение 14). </w:t>
      </w:r>
    </w:p>
    <w:p w:rsidR="00000000" w:rsidDel="00000000" w:rsidP="00000000" w:rsidRDefault="00000000" w:rsidRPr="00000000" w14:paraId="0000002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 завершении проведения итогового собеседования: </w:t>
      </w:r>
    </w:p>
    <w:p w:rsidR="00000000" w:rsidDel="00000000" w:rsidP="00000000" w:rsidRDefault="00000000" w:rsidRPr="00000000" w14:paraId="0000002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 </w:t>
      </w:r>
    </w:p>
    <w:p w:rsidR="00000000" w:rsidDel="00000000" w:rsidP="00000000" w:rsidRDefault="00000000" w:rsidRPr="00000000" w14:paraId="0000002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Принять в Штабе: </w:t>
      </w:r>
    </w:p>
    <w:p w:rsidR="00000000" w:rsidDel="00000000" w:rsidP="00000000" w:rsidRDefault="00000000" w:rsidRPr="00000000" w14:paraId="0000002C">
      <w:pPr>
        <w:spacing w:line="240" w:lineRule="auto"/>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от собеседников: </w:t>
      </w:r>
    </w:p>
    <w:p w:rsidR="00000000" w:rsidDel="00000000" w:rsidP="00000000" w:rsidRDefault="00000000" w:rsidRPr="00000000" w14:paraId="0000002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материалы, использованные для проведения итогового собеседования; </w:t>
      </w:r>
    </w:p>
    <w:p w:rsidR="00000000" w:rsidDel="00000000" w:rsidP="00000000" w:rsidRDefault="00000000" w:rsidRPr="00000000" w14:paraId="0000002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 </w:t>
      </w:r>
    </w:p>
    <w:p w:rsidR="00000000" w:rsidDel="00000000" w:rsidP="00000000" w:rsidRDefault="00000000" w:rsidRPr="00000000" w14:paraId="0000002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ведомость учета проведения итогового собеседования в аудитории; </w:t>
      </w:r>
    </w:p>
    <w:p w:rsidR="00000000" w:rsidDel="00000000" w:rsidP="00000000" w:rsidRDefault="00000000" w:rsidRPr="00000000" w14:paraId="0000003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от технического специалиста: </w:t>
      </w:r>
    </w:p>
    <w:p w:rsidR="00000000" w:rsidDel="00000000" w:rsidP="00000000" w:rsidRDefault="00000000" w:rsidRPr="00000000" w14:paraId="0000003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флеш-накопители с аудиозаписями ответов участников итогового собеседования из каждой аудитории проведения итогового собеседования; </w:t>
      </w:r>
    </w:p>
    <w:p w:rsidR="00000000" w:rsidDel="00000000" w:rsidP="00000000" w:rsidRDefault="00000000" w:rsidRPr="00000000" w14:paraId="0000003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от организаторов проведения итогового собеседования: </w:t>
      </w:r>
    </w:p>
    <w:p w:rsidR="00000000" w:rsidDel="00000000" w:rsidP="00000000" w:rsidRDefault="00000000" w:rsidRPr="00000000" w14:paraId="0000003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список участников итогового собеседования. </w:t>
      </w:r>
    </w:p>
    <w:p w:rsidR="00000000" w:rsidDel="00000000" w:rsidP="00000000" w:rsidRDefault="00000000" w:rsidRPr="00000000" w14:paraId="0000003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Организовать проверку ответов участников итогового собеседования экспертами в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rsidR="00000000" w:rsidDel="00000000" w:rsidP="00000000" w:rsidRDefault="00000000" w:rsidRPr="00000000" w14:paraId="0000003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 </w:t>
      </w:r>
    </w:p>
    <w:p w:rsidR="00000000" w:rsidDel="00000000" w:rsidP="00000000" w:rsidRDefault="00000000" w:rsidRPr="00000000" w14:paraId="0000003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Организовать передачу в РЦОИ на флеш-накопителях либо по защищенной сети передачи данных аудиофайлов с записями ответов участников итогового собеседования. </w:t>
      </w:r>
    </w:p>
    <w:p w:rsidR="00000000" w:rsidDel="00000000" w:rsidP="00000000" w:rsidRDefault="00000000" w:rsidRPr="00000000" w14:paraId="0000003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 </w:t>
      </w:r>
    </w:p>
    <w:p w:rsidR="00000000" w:rsidDel="00000000" w:rsidP="00000000" w:rsidRDefault="00000000" w:rsidRPr="00000000" w14:paraId="0000003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Проконтролировать сохранение техническим специалистом специализированной формы в специальном B2P формате и передачу ее в РЦОИ.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r w:rsidDel="00000000" w:rsidR="00000000" w:rsidRPr="00000000">
        <w:rPr>
          <w:rtl w:val="0"/>
        </w:rPr>
      </w:r>
    </w:p>
  </w:footnote>
  <w:footnote w:id="1">
    <w:p w:rsidR="00000000" w:rsidDel="00000000" w:rsidP="00000000" w:rsidRDefault="00000000" w:rsidRPr="00000000" w14:paraId="0000003D">
      <w:pPr>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14). Собеседник вносит соответствующую отметку в форму ИС-02 «Ведомость учета проведения итогового собеседования в аудитории» (см. приложение 8). </w:t>
      </w:r>
    </w:p>
    <w:p w:rsidR="00000000" w:rsidDel="00000000" w:rsidP="00000000" w:rsidRDefault="00000000" w:rsidRPr="00000000" w14:paraId="0000003E">
      <w:pPr>
        <w:spacing w:line="240" w:lineRule="auto"/>
        <w:jc w:val="both"/>
        <w:rPr>
          <w:sz w:val="14"/>
          <w:szCs w:val="14"/>
        </w:rPr>
      </w:pPr>
      <w:r w:rsidDel="00000000" w:rsidR="00000000" w:rsidRPr="00000000">
        <w:rPr>
          <w:rFonts w:ascii="Times New Roman" w:cs="Times New Roman" w:eastAsia="Times New Roman" w:hAnsi="Times New Roman"/>
          <w:sz w:val="18"/>
          <w:szCs w:val="18"/>
          <w:rtl w:val="0"/>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приложение 9).</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