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Инструкция для технического специалиста образовательной организации </w:t>
      </w:r>
    </w:p>
    <w:p w:rsidR="00000000" w:rsidDel="00000000" w:rsidP="00000000" w:rsidRDefault="00000000" w:rsidRPr="00000000" w14:paraId="0000000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 подготовке к проведению итогового собеседования: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 </w:t>
      </w:r>
    </w:p>
    <w:p w:rsidR="00000000" w:rsidDel="00000000" w:rsidP="00000000" w:rsidRDefault="00000000" w:rsidRPr="00000000" w14:paraId="0000000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 три дня до проведения итогового собеседования</w:t>
      </w:r>
      <w:r w:rsidDel="00000000" w:rsidR="00000000" w:rsidRPr="00000000">
        <w:rPr>
          <w:rFonts w:ascii="Times New Roman" w:cs="Times New Roman" w:eastAsia="Times New Roman" w:hAnsi="Times New Roman"/>
          <w:sz w:val="24"/>
          <w:szCs w:val="24"/>
          <w:rtl w:val="0"/>
        </w:rPr>
        <w:t xml:space="preserve"> установить в Штабе ПО «Результаты итогового собеседования», полученное от РЦОИ. В ПО загружается полученный от РЦОИ служебный файл формата B2P, содержащий сведения об участниках итогового собеседования. </w:t>
      </w:r>
    </w:p>
    <w:p w:rsidR="00000000" w:rsidDel="00000000" w:rsidP="00000000" w:rsidRDefault="00000000" w:rsidRPr="00000000" w14:paraId="0000000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позднее чем за день: </w:t>
      </w:r>
    </w:p>
    <w:p w:rsidR="00000000" w:rsidDel="00000000" w:rsidP="00000000" w:rsidRDefault="00000000" w:rsidRPr="00000000" w14:paraId="0000000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 </w:t>
      </w:r>
    </w:p>
    <w:p w:rsidR="00000000" w:rsidDel="00000000" w:rsidP="00000000" w:rsidRDefault="00000000" w:rsidRPr="00000000" w14:paraId="0000000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*.mp4 и т.д.); </w:t>
      </w:r>
    </w:p>
    <w:p w:rsidR="00000000" w:rsidDel="00000000" w:rsidP="00000000" w:rsidRDefault="00000000" w:rsidRPr="00000000" w14:paraId="0000000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 </w:t>
      </w:r>
    </w:p>
    <w:p w:rsidR="00000000" w:rsidDel="00000000" w:rsidP="00000000" w:rsidRDefault="00000000" w:rsidRPr="00000000" w14:paraId="0000000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от РЦОИ и передать ответственному организатору образовательной организации списки участников итогового собеседования; ведомость учета проведения итогового собеседования в аудитории (по количеству аудиторий проведения итогового собеседования) (см. приложение 8); </w:t>
      </w:r>
    </w:p>
    <w:p w:rsidR="00000000" w:rsidDel="00000000" w:rsidP="00000000" w:rsidRDefault="00000000" w:rsidRPr="00000000" w14:paraId="0000000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бланки протоколов эксперта по оцениванию ответов участников итогового собеседования (на каждого участника итогового собеседования) (см. приложение 9); </w:t>
      </w:r>
    </w:p>
    <w:p w:rsidR="00000000" w:rsidDel="00000000" w:rsidP="00000000" w:rsidRDefault="00000000" w:rsidRPr="00000000" w14:paraId="0000000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специализированную форму (см. приложение 10) </w:t>
      </w:r>
    </w:p>
    <w:p w:rsidR="00000000" w:rsidDel="00000000" w:rsidP="00000000" w:rsidRDefault="00000000" w:rsidRPr="00000000" w14:paraId="0000000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подготовить рабочее место для внесения результатов итогового собеседования в специализированную форму; </w:t>
      </w:r>
    </w:p>
    <w:p w:rsidR="00000000" w:rsidDel="00000000" w:rsidP="00000000" w:rsidRDefault="00000000" w:rsidRPr="00000000" w14:paraId="0000001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с официального сайта ФГБНУ «ФИПИ» (http://fipi.ru) и тиражировать в необходимом количестве критерии оценивания итогового собеседования для экспертов, передать указанные критерии оценивания ответственному организатору образовательной организации. </w:t>
      </w:r>
    </w:p>
    <w:p w:rsidR="00000000" w:rsidDel="00000000" w:rsidP="00000000" w:rsidRDefault="00000000" w:rsidRPr="00000000" w14:paraId="00000011">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день проведения итогового собеседования: </w:t>
      </w:r>
    </w:p>
    <w:p w:rsidR="00000000" w:rsidDel="00000000" w:rsidP="00000000" w:rsidRDefault="00000000" w:rsidRPr="00000000" w14:paraId="00000013">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обеспечить получение КИМ итогового собеседования от РЦОИ и передать их ответственному организатору образовательной организации; </w:t>
      </w:r>
    </w:p>
    <w:p w:rsidR="00000000" w:rsidDel="00000000" w:rsidP="00000000" w:rsidRDefault="00000000" w:rsidRPr="00000000" w14:paraId="0000001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обеспечить ведение аудиозаписи бесед участников итогового собеседования с 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 </w:t>
      </w:r>
    </w:p>
    <w:p w:rsidR="00000000" w:rsidDel="00000000" w:rsidP="00000000" w:rsidRDefault="00000000" w:rsidRPr="00000000" w14:paraId="0000001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 завершении проведения итогового собеседования: </w:t>
      </w:r>
    </w:p>
    <w:p w:rsidR="00000000" w:rsidDel="00000000" w:rsidP="00000000" w:rsidRDefault="00000000" w:rsidRPr="00000000" w14:paraId="00000017">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 </w:t>
      </w:r>
    </w:p>
    <w:p w:rsidR="00000000" w:rsidDel="00000000" w:rsidP="00000000" w:rsidRDefault="00000000" w:rsidRPr="00000000" w14:paraId="00000018">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проверки экспертами работ после завершения итогового собеседования сохранить аудиозаписи на флеш-накопители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w:t>
      </w:r>
    </w:p>
    <w:p w:rsidR="00000000" w:rsidDel="00000000" w:rsidP="00000000" w:rsidRDefault="00000000" w:rsidRPr="00000000" w14:paraId="00000019">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получить у ответственного организатора ведомости учета проведения итогового собеседования в аудитории и протоколы экспертов</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по оцениванию ответов участников итогового собеседования. </w:t>
      </w:r>
    </w:p>
    <w:p w:rsidR="00000000" w:rsidDel="00000000" w:rsidP="00000000" w:rsidRDefault="00000000" w:rsidRPr="00000000" w14:paraId="0000001A">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 </w:t>
      </w:r>
    </w:p>
    <w:p w:rsidR="00000000" w:rsidDel="00000000" w:rsidP="00000000" w:rsidRDefault="00000000" w:rsidRPr="00000000" w14:paraId="0000001B">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ОО; </w:t>
      </w:r>
    </w:p>
    <w:p w:rsidR="00000000" w:rsidDel="00000000" w:rsidP="00000000" w:rsidRDefault="00000000" w:rsidRPr="00000000" w14:paraId="0000001C">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МСУ; </w:t>
      </w:r>
    </w:p>
    <w:p w:rsidR="00000000" w:rsidDel="00000000" w:rsidP="00000000" w:rsidRDefault="00000000" w:rsidRPr="00000000" w14:paraId="0000001D">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аудитории; </w:t>
      </w:r>
    </w:p>
    <w:p w:rsidR="00000000" w:rsidDel="00000000" w:rsidP="00000000" w:rsidRDefault="00000000" w:rsidRPr="00000000" w14:paraId="0000001E">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 варианта; </w:t>
      </w:r>
    </w:p>
    <w:p w:rsidR="00000000" w:rsidDel="00000000" w:rsidP="00000000" w:rsidRDefault="00000000" w:rsidRPr="00000000" w14:paraId="0000001F">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баллы, согласно критериям оценивания; </w:t>
      </w:r>
    </w:p>
    <w:p w:rsidR="00000000" w:rsidDel="00000000" w:rsidP="00000000" w:rsidRDefault="00000000" w:rsidRPr="00000000" w14:paraId="00000020">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общий балл; </w:t>
      </w:r>
    </w:p>
    <w:p w:rsidR="00000000" w:rsidDel="00000000" w:rsidP="00000000" w:rsidRDefault="00000000" w:rsidRPr="00000000" w14:paraId="00000021">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отметку «зачет» / «незачет»; </w:t>
      </w:r>
    </w:p>
    <w:p w:rsidR="00000000" w:rsidDel="00000000" w:rsidP="00000000" w:rsidRDefault="00000000" w:rsidRPr="00000000" w14:paraId="00000022">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 эксперта. </w:t>
      </w:r>
    </w:p>
    <w:p w:rsidR="00000000" w:rsidDel="00000000" w:rsidP="00000000" w:rsidRDefault="00000000" w:rsidRPr="00000000" w14:paraId="00000023">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Сохранить специализированную форму в специальном B2P формате и передать в РЦОИ. </w:t>
      </w:r>
    </w:p>
    <w:p w:rsidR="00000000" w:rsidDel="00000000" w:rsidP="00000000" w:rsidRDefault="00000000" w:rsidRPr="00000000" w14:paraId="00000024">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000000" w:rsidDel="00000000" w:rsidP="00000000" w:rsidRDefault="00000000" w:rsidRPr="00000000" w14:paraId="00000025">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ВНИМАНИЕ!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2024 года.</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